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7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964"/>
        <w:gridCol w:w="1741"/>
        <w:gridCol w:w="2341"/>
        <w:gridCol w:w="649"/>
        <w:gridCol w:w="2081"/>
        <w:tblGridChange w:id="0">
          <w:tblGrid>
            <w:gridCol w:w="3964"/>
            <w:gridCol w:w="1741"/>
            <w:gridCol w:w="2341"/>
            <w:gridCol w:w="649"/>
            <w:gridCol w:w="2081"/>
          </w:tblGrid>
        </w:tblGridChange>
      </w:tblGrid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02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vertAlign w:val="baseline"/>
                <w:rtl w:val="0"/>
              </w:rPr>
              <w:t xml:space="preserve">Међународне студије – модул Међународна политика</w:t>
            </w:r>
          </w:p>
        </w:tc>
      </w:tr>
      <w:tr>
        <w:trPr>
          <w:trHeight w:val="274.98046875" w:hRule="atLeast"/>
        </w:trPr>
        <w:tc>
          <w:tcPr>
            <w:gridSpan w:val="5"/>
            <w:vAlign w:val="top"/>
          </w:tcPr>
          <w:p w:rsidR="00000000" w:rsidDel="00000000" w:rsidP="00000000" w:rsidRDefault="00000000" w:rsidRPr="00000000" w14:paraId="00000007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vertAlign w:val="baseline"/>
                <w:rtl w:val="0"/>
              </w:rPr>
              <w:t xml:space="preserve">Међународне пословне трансакције</w:t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0C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vertAlign w:val="baseline"/>
                <w:rtl w:val="0"/>
              </w:rPr>
              <w:t xml:space="preserve">проф. др Сања М. Данковић Степановић, Страхиња Обреновић</w:t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11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vertAlign w:val="baseline"/>
                <w:rtl w:val="0"/>
              </w:rPr>
              <w:t xml:space="preserve">Изборни</w:t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16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vertAlign w:val="baseline"/>
                <w:rtl w:val="0"/>
              </w:rPr>
              <w:t xml:space="preserve">6</w:t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1B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20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Курс има за предмет изучавања правне односе у савременим пословним трансакцијама са елементом иностраности - њихове битне елементе, планирање, реализацију и заштиту. Циљ предмета је да студенти стекну продубљена сазнања о</w:t>
            </w:r>
            <w:r w:rsidDel="00000000" w:rsidR="00000000" w:rsidRPr="00000000">
              <w:rPr>
                <w:color w:val="ff000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vertAlign w:val="baseline"/>
                <w:rtl w:val="0"/>
              </w:rPr>
              <w:t xml:space="preserve">основним карактеристикама, субјектима, елементима и облицима пословних трансакција, као и компетенције потребне за њихово практично спровођење.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26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По окончању наставе, очекује се да студент поседује заокружено теоријско знања, са једне стране,  и да овлада вештином примене кључних института и правила ове дисциплине у пословној пракси, са друге стране. Курс омогућава упознавање са основним упоредноправним, и правилима транснационалног пословног права у погледу правне природе и спровођења трансакција,  као и решењима домаће легислативе у домену компанијског права, пословних уговора, иностраних улагања и банкарског права. Исход учења подразумева способност критичког разматрања и примене стечених знања и вештина у циљу решавања сложених проблемских ситуација у међународном пословном окружењу.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2C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jc w:val="both"/>
              <w:rPr>
                <w:i w:val="0"/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jc w:val="both"/>
              <w:rPr>
                <w:color w:val="ff000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Појам и битни елементи међународних пословних трансакција; Извори права; Компаније као субјекти трансакција; Појам, значај, облици и заштита иностраних улагања; Јавно-приватна партнерства и концесије; Фузије и аквизиције: Друштва лица и друштво са ограниченом одговорношћу; Акционарско друштво; Корпоративно управљање; Повезивање привредних друштава; Тржишно понашање и заштита конкуренције; Заштита интелектуалне својине; Општа начела и  поступак закључења међународних послових уговора; Уговор о купопродаји;  Уговор о лиценци; Уговор о франшизингу; Уговор о ускладиштењу; Уговор о шпедицији; Међународно транспортно право; Уговор о туристичким пословима; Уговор о грађењу; Уговор о осигурању; Уговор о кредиту;  Банкарски услужни послови.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jc w:val="both"/>
              <w:rPr>
                <w:i w:val="0"/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jc w:val="both"/>
              <w:rPr>
                <w:color w:val="ff000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Ibidem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35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widowControl w:val="1"/>
              <w:jc w:val="both"/>
              <w:rPr>
                <w:i w:val="0"/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Основна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widowControl w:val="1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1. Васиљевић М.: Трговинско право, Београд, 2016. 2. Цветковић П.: Међународно право страних инвестиција, Београд 2007. 3 Граић-Степановић С.: Практикум за међународне пословно-правне трансакције и интеграције, Београд, 2007. </w:t>
            </w:r>
          </w:p>
          <w:p w:rsidR="00000000" w:rsidDel="00000000" w:rsidP="00000000" w:rsidRDefault="00000000" w:rsidRPr="00000000" w14:paraId="00000038">
            <w:pPr>
              <w:widowControl w:val="1"/>
              <w:jc w:val="both"/>
              <w:rPr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 Допунска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widowControl w:val="1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1. Васиљевић М.: Компанијско право, Београд, 2019. 2. Вукадиновић Р.: Међународно пословно право, Крагујевац, 2005. 3. Гоган П.: Интеграције, аквизиције и реструктурирање корпорација, Нови Сад, 2004. 4. Перовић С.: Облигационо право, Београд, 1980. 5. Драшкић М.: Међународно привредно уговорно право, Београд, 1990. 6. Данковић Степановић С.: Право и политика конкуренције, Београд, 2014. 7. Марковић С., Поповић Д.: Право интелектуалне својине, Београд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, </w:t>
            </w:r>
            <w:r w:rsidDel="00000000" w:rsidR="00000000" w:rsidRPr="00000000">
              <w:rPr>
                <w:vertAlign w:val="baseline"/>
                <w:rtl w:val="0"/>
              </w:rPr>
              <w:t xml:space="preserve">2020. 8. Фолсом Р., Гордон М., Спаногле Ј.: Међународни трговачки послови, Београд, 1997. или Folsom R., Gordon M., Spanogle J.: International Business Transaction, St.Paul-Minn., 2001. 9. Scott H.S., Wellons P.A.: International Finance – Transactions, Policy and Regulation, New York, 2002. 10. Mendoza A.: International Business Planning: Policy&amp;Procedure, St.Paul-Minn., 2001. 11. Vagts D.: Transnational Business Problems, New York, 1998. 12. Sornarajah M.: The International Law of Foreign Investment, Cambridge, 2004. 13. Sudarsanam P.S.: The Essence of Mergers and Acquisitions, London, 1995. 14. Suff  M.: Essential Contract Law, London, 1997. 15. Teply L.: Legal negotiation, St.Paul, Minn., 2001.</w:t>
            </w:r>
          </w:p>
        </w:tc>
      </w:tr>
      <w:tr>
        <w:tc>
          <w:tcPr>
            <w:gridSpan w:val="3"/>
            <w:vAlign w:val="top"/>
          </w:tcPr>
          <w:p w:rsidR="00000000" w:rsidDel="00000000" w:rsidP="00000000" w:rsidRDefault="00000000" w:rsidRPr="00000000" w14:paraId="0000003E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Број часова  активне наставе                          Теоријска настава: </w:t>
            </w:r>
            <w:r w:rsidDel="00000000" w:rsidR="00000000" w:rsidRPr="00000000">
              <w:rPr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1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vertAlign w:val="baseline"/>
                <w:rtl w:val="0"/>
              </w:rPr>
              <w:t xml:space="preserve">: </w:t>
            </w:r>
            <w:r w:rsidDel="00000000" w:rsidR="00000000" w:rsidRPr="00000000">
              <w:rPr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43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vertAlign w:val="baseline"/>
                <w:rtl w:val="0"/>
              </w:rPr>
              <w:t xml:space="preserve">:  предавања, вежбе, студија случаја, презентација пројекта, симулација, консултације</w:t>
            </w:r>
          </w:p>
        </w:tc>
      </w:tr>
      <w:tr>
        <w:trPr>
          <w:trHeight w:val="194" w:hRule="atLeast"/>
        </w:trPr>
        <w:tc>
          <w:tcPr>
            <w:gridSpan w:val="5"/>
            <w:vAlign w:val="top"/>
          </w:tcPr>
          <w:p w:rsidR="00000000" w:rsidDel="00000000" w:rsidP="00000000" w:rsidRDefault="00000000" w:rsidRPr="00000000" w14:paraId="00000048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D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поена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F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1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поена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2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активност у току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4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7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9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B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C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D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E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есеј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0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61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2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3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5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6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021" w:top="1021" w:left="1701" w:right="17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sr-Latn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sr-Latn" w:val="sr-Latn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KkWi8p7Ul3ldaHx6h1xz57n+XA==">AMUW2mXq4nGQEdhW72/pdew+YGqbVSyXBETouWtWfcP6M0gh4huoXVmEuZW+JX3TDNk77P6fUTac/HHbwuUsrhXK4ErTnu/5guQY2tm+RDXV8sQD1w0odFM=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2021-04-08T16:21:00Z</dcterms:created>
  <dc:creator>Vera Dondur</dc:creator>
</cp:coreProperties>
</file>